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11EC4DA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0DF8" w:rsidRPr="00435FA5">
        <w:rPr>
          <w:rFonts w:ascii="Times New Roman" w:hAnsi="Times New Roman" w:cs="Times New Roman"/>
          <w:b/>
          <w:sz w:val="24"/>
          <w:szCs w:val="24"/>
        </w:rPr>
        <w:t>3</w:t>
      </w:r>
      <w:r w:rsidR="008A6301">
        <w:rPr>
          <w:rFonts w:ascii="Times New Roman" w:hAnsi="Times New Roman" w:cs="Times New Roman"/>
          <w:b/>
          <w:sz w:val="24"/>
          <w:szCs w:val="24"/>
        </w:rPr>
        <w:t>895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E3330" w:rsidRPr="00D31348">
        <w:rPr>
          <w:rFonts w:ascii="Times New Roman" w:hAnsi="Times New Roman" w:cs="Times New Roman"/>
          <w:b/>
          <w:sz w:val="24"/>
          <w:szCs w:val="24"/>
          <w:u w:val="single"/>
        </w:rPr>
        <w:t>коммутационной аппаратуры (контакторов, выключателей), трансформаторов, преобразователей частоты и комплектующих к системам постоянного тока для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в вид</w:t>
      </w:r>
      <w:bookmarkStart w:id="1" w:name="_GoBack"/>
      <w:bookmarkEnd w:id="1"/>
      <w:r w:rsidR="005F766E" w:rsidRPr="001A4EDA">
        <w:rPr>
          <w:rFonts w:ascii="Times New Roman" w:hAnsi="Times New Roman" w:cs="Times New Roman"/>
          <w:sz w:val="24"/>
          <w:szCs w:val="24"/>
        </w:rPr>
        <w:t xml:space="preserve">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3B0A8E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63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63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732EC-0D36-4AB7-8AC9-E4C4F74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17</cp:revision>
  <cp:lastPrinted>2015-04-07T13:30:00Z</cp:lastPrinted>
  <dcterms:created xsi:type="dcterms:W3CDTF">2018-08-02T10:16:00Z</dcterms:created>
  <dcterms:modified xsi:type="dcterms:W3CDTF">2019-12-06T07:33:00Z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